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06" w:rsidRDefault="00A11306" w:rsidP="00015D4E">
      <w:pPr>
        <w:ind w:left="-15" w:right="47"/>
        <w:jc w:val="center"/>
        <w:rPr>
          <w:rFonts w:ascii="Times New Roman" w:hAnsi="Times New Roman"/>
          <w:b/>
          <w:sz w:val="24"/>
          <w:szCs w:val="24"/>
        </w:rPr>
      </w:pPr>
      <w:r>
        <w:rPr>
          <w:rFonts w:ascii="Times New Roman" w:hAnsi="Times New Roman"/>
          <w:b/>
          <w:noProof/>
          <w:sz w:val="24"/>
          <w:szCs w:val="24"/>
        </w:rPr>
        <w:drawing>
          <wp:inline distT="0" distB="0" distL="0" distR="0">
            <wp:extent cx="5940425" cy="8397240"/>
            <wp:effectExtent l="19050" t="0" r="3175" b="0"/>
            <wp:docPr id="1" name="Рисунок 0" descr="учебный план тит  ОВ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ебный план тит  ОВЗ...jpeg"/>
                    <pic:cNvPicPr/>
                  </pic:nvPicPr>
                  <pic:blipFill>
                    <a:blip r:embed="rId4"/>
                    <a:stretch>
                      <a:fillRect/>
                    </a:stretch>
                  </pic:blipFill>
                  <pic:spPr>
                    <a:xfrm>
                      <a:off x="0" y="0"/>
                      <a:ext cx="5940425" cy="8397240"/>
                    </a:xfrm>
                    <a:prstGeom prst="rect">
                      <a:avLst/>
                    </a:prstGeom>
                  </pic:spPr>
                </pic:pic>
              </a:graphicData>
            </a:graphic>
          </wp:inline>
        </w:drawing>
      </w:r>
    </w:p>
    <w:p w:rsidR="00A11306" w:rsidRDefault="00A11306" w:rsidP="00015D4E">
      <w:pPr>
        <w:ind w:left="-15" w:right="47"/>
        <w:jc w:val="center"/>
        <w:rPr>
          <w:rFonts w:ascii="Times New Roman" w:hAnsi="Times New Roman"/>
          <w:b/>
          <w:sz w:val="24"/>
          <w:szCs w:val="24"/>
        </w:rPr>
      </w:pPr>
    </w:p>
    <w:p w:rsidR="00A11306" w:rsidRDefault="00A11306" w:rsidP="00015D4E">
      <w:pPr>
        <w:ind w:left="-15" w:right="47"/>
        <w:jc w:val="center"/>
        <w:rPr>
          <w:rFonts w:ascii="Times New Roman" w:hAnsi="Times New Roman"/>
          <w:b/>
          <w:sz w:val="24"/>
          <w:szCs w:val="24"/>
        </w:rPr>
      </w:pPr>
    </w:p>
    <w:p w:rsidR="00015D4E" w:rsidRDefault="00015D4E" w:rsidP="00015D4E">
      <w:pPr>
        <w:ind w:left="-15" w:right="47"/>
        <w:jc w:val="center"/>
        <w:rPr>
          <w:rFonts w:ascii="Times New Roman" w:hAnsi="Times New Roman"/>
          <w:b/>
          <w:sz w:val="24"/>
          <w:szCs w:val="24"/>
        </w:rPr>
      </w:pPr>
      <w:r w:rsidRPr="002E7654">
        <w:rPr>
          <w:rFonts w:ascii="Times New Roman" w:hAnsi="Times New Roman"/>
          <w:b/>
          <w:sz w:val="24"/>
          <w:szCs w:val="24"/>
        </w:rPr>
        <w:lastRenderedPageBreak/>
        <w:t>ПОЯСНИТЕЛЬНАЯ ЗАПИСКА</w:t>
      </w:r>
      <w:r>
        <w:rPr>
          <w:rFonts w:ascii="Times New Roman" w:hAnsi="Times New Roman"/>
          <w:b/>
          <w:sz w:val="24"/>
          <w:szCs w:val="24"/>
        </w:rPr>
        <w:t xml:space="preserve"> </w:t>
      </w:r>
    </w:p>
    <w:p w:rsidR="00246BFB" w:rsidRDefault="00246BFB" w:rsidP="00246BFB">
      <w:pPr>
        <w:spacing w:after="223"/>
        <w:jc w:val="both"/>
        <w:rPr>
          <w:rFonts w:ascii="Georgia" w:hAnsi="Georgia"/>
        </w:rPr>
      </w:pPr>
      <w:r>
        <w:rPr>
          <w:rFonts w:ascii="Georgia" w:hAnsi="Georgia"/>
        </w:rPr>
        <w:t xml:space="preserve">           Обязательные предметные области и учебные предметы соответствуют положениям федерального учебного плана в ФОП НОО. </w:t>
      </w:r>
      <w:proofErr w:type="gramStart"/>
      <w:r>
        <w:rPr>
          <w:rFonts w:ascii="Georgia" w:hAnsi="Georgia"/>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5" w:anchor="/document/99/566085656/XA00MBC2MT/" w:history="1">
        <w:r>
          <w:rPr>
            <w:rStyle w:val="a3"/>
            <w:rFonts w:ascii="Georgia" w:hAnsi="Georgia"/>
          </w:rPr>
          <w:t>пункт 3.4.16.</w:t>
        </w:r>
        <w:proofErr w:type="gramEnd"/>
        <w:r>
          <w:rPr>
            <w:rStyle w:val="a3"/>
            <w:rFonts w:ascii="Georgia" w:hAnsi="Georgia"/>
          </w:rPr>
          <w:t xml:space="preserve"> Санитарно-эпидемиологических требований</w:t>
        </w:r>
      </w:hyperlink>
      <w:r>
        <w:rPr>
          <w:rFonts w:ascii="Georgia" w:hAnsi="Georgia"/>
        </w:rPr>
        <w:t>).</w:t>
      </w:r>
    </w:p>
    <w:p w:rsidR="00246BFB" w:rsidRDefault="00246BFB" w:rsidP="00246BFB">
      <w:pPr>
        <w:spacing w:after="223"/>
        <w:jc w:val="both"/>
        <w:rPr>
          <w:rFonts w:ascii="Georgia" w:hAnsi="Georgia"/>
        </w:rPr>
      </w:pPr>
      <w:r>
        <w:rPr>
          <w:rFonts w:ascii="Georgia" w:hAnsi="Georgia"/>
        </w:rPr>
        <w:t xml:space="preserve">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w:t>
      </w:r>
      <w:proofErr w:type="gramStart"/>
      <w:r>
        <w:rPr>
          <w:rFonts w:ascii="Georgia" w:hAnsi="Georgia"/>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r>
        <w:rPr>
          <w:rFonts w:ascii="Georgia" w:hAnsi="Georgia"/>
        </w:rPr>
        <w:br/>
      </w:r>
      <w:r>
        <w:rPr>
          <w:rFonts w:ascii="Georgia" w:hAnsi="Georgia"/>
        </w:rPr>
        <w:b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46BFB" w:rsidRPr="000F2CB7" w:rsidRDefault="00246BFB" w:rsidP="000F2CB7">
      <w:pPr>
        <w:spacing w:after="223"/>
        <w:jc w:val="both"/>
        <w:rPr>
          <w:rFonts w:ascii="Georgia" w:hAnsi="Georgia"/>
        </w:rPr>
      </w:pPr>
      <w:r>
        <w:rPr>
          <w:rFonts w:ascii="Georgia" w:hAnsi="Georgia"/>
        </w:rPr>
        <w:t xml:space="preserve"> Федеральный календарный учебный график, федеральный календарный план воспитательной работы соответствуют данным разделам ФОП НОО.</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Учебный план в АООП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015D4E" w:rsidRPr="00015D4E" w:rsidRDefault="00015D4E" w:rsidP="00015D4E">
      <w:pPr>
        <w:spacing w:after="247"/>
        <w:ind w:left="-15" w:right="47"/>
        <w:rPr>
          <w:rFonts w:ascii="Times New Roman" w:hAnsi="Times New Roman" w:cs="Times New Roman"/>
          <w:sz w:val="24"/>
          <w:szCs w:val="24"/>
        </w:rPr>
      </w:pPr>
      <w:r w:rsidRPr="00015D4E">
        <w:rPr>
          <w:rFonts w:ascii="Times New Roman" w:hAnsi="Times New Roman" w:cs="Times New Roman"/>
          <w:sz w:val="24"/>
          <w:szCs w:val="24"/>
        </w:rPr>
        <w:t xml:space="preserve">Учебный план должен, обеспечивать введение в действие и реализацию требований </w:t>
      </w:r>
      <w:hyperlink r:id="rId6" w:history="1">
        <w:r w:rsidRPr="00015D4E">
          <w:rPr>
            <w:rStyle w:val="a3"/>
            <w:rFonts w:ascii="Times New Roman" w:hAnsi="Times New Roman" w:cs="Times New Roman"/>
            <w:sz w:val="24"/>
            <w:szCs w:val="24"/>
            <w:u w:val="none"/>
          </w:rPr>
          <w:t>ФГОС</w:t>
        </w:r>
      </w:hyperlink>
      <w:r>
        <w:rPr>
          <w:rFonts w:ascii="Times New Roman" w:hAnsi="Times New Roman" w:cs="Times New Roman"/>
          <w:sz w:val="24"/>
          <w:szCs w:val="24"/>
        </w:rPr>
        <w:t xml:space="preserve"> </w:t>
      </w:r>
      <w:r w:rsidRPr="00015D4E">
        <w:rPr>
          <w:rFonts w:ascii="Times New Roman" w:hAnsi="Times New Roman" w:cs="Times New Roman"/>
          <w:sz w:val="24"/>
          <w:szCs w:val="24"/>
        </w:rPr>
        <w:t xml:space="preserve">НОО обучающихся с ОВЗ и выполнение гигиенических требований к режиму образовательного процесса, которые предусмотрены Гигиеническими </w:t>
      </w:r>
      <w:hyperlink r:id="rId7" w:history="1">
        <w:r w:rsidRPr="00015D4E">
          <w:rPr>
            <w:rStyle w:val="a3"/>
            <w:rFonts w:ascii="Times New Roman" w:hAnsi="Times New Roman" w:cs="Times New Roman"/>
            <w:sz w:val="24"/>
            <w:szCs w:val="24"/>
            <w:u w:val="none"/>
          </w:rPr>
          <w:t>нормативами</w:t>
        </w:r>
      </w:hyperlink>
      <w:r>
        <w:rPr>
          <w:rFonts w:ascii="Times New Roman" w:hAnsi="Times New Roman" w:cs="Times New Roman"/>
          <w:sz w:val="24"/>
          <w:szCs w:val="24"/>
        </w:rPr>
        <w:t xml:space="preserve"> </w:t>
      </w:r>
      <w:r w:rsidRPr="00015D4E">
        <w:rPr>
          <w:rFonts w:ascii="Times New Roman" w:hAnsi="Times New Roman" w:cs="Times New Roman"/>
          <w:sz w:val="24"/>
          <w:szCs w:val="24"/>
        </w:rPr>
        <w:t xml:space="preserve">и Санитарно-эпидемиологическими </w:t>
      </w:r>
      <w:hyperlink r:id="rId8" w:history="1">
        <w:r w:rsidRPr="00015D4E">
          <w:rPr>
            <w:rStyle w:val="a3"/>
            <w:rFonts w:ascii="Times New Roman" w:hAnsi="Times New Roman" w:cs="Times New Roman"/>
            <w:sz w:val="24"/>
            <w:szCs w:val="24"/>
            <w:u w:val="none"/>
          </w:rPr>
          <w:t>требованиями</w:t>
        </w:r>
      </w:hyperlink>
      <w:hyperlink r:id="rId9" w:history="1">
        <w:r w:rsidRPr="00015D4E">
          <w:rPr>
            <w:rStyle w:val="a3"/>
            <w:rFonts w:ascii="Times New Roman" w:hAnsi="Times New Roman" w:cs="Times New Roman"/>
            <w:color w:val="000000"/>
            <w:sz w:val="24"/>
            <w:szCs w:val="24"/>
            <w:u w:val="none"/>
          </w:rPr>
          <w:t>.</w:t>
        </w:r>
      </w:hyperlink>
    </w:p>
    <w:p w:rsidR="00015D4E" w:rsidRPr="00015D4E" w:rsidRDefault="00015D4E" w:rsidP="00015D4E">
      <w:pPr>
        <w:spacing w:after="255"/>
        <w:ind w:left="-15" w:right="47"/>
        <w:rPr>
          <w:rFonts w:ascii="Times New Roman" w:hAnsi="Times New Roman" w:cs="Times New Roman"/>
          <w:sz w:val="24"/>
          <w:szCs w:val="24"/>
        </w:rPr>
      </w:pPr>
      <w:r w:rsidRPr="00015D4E">
        <w:rPr>
          <w:rFonts w:ascii="Times New Roman" w:hAnsi="Times New Roman" w:cs="Times New Roman"/>
          <w:sz w:val="24"/>
          <w:szCs w:val="24"/>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lastRenderedPageBreak/>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готовность </w:t>
      </w:r>
      <w:proofErr w:type="gramStart"/>
      <w:r w:rsidRPr="00015D4E">
        <w:rPr>
          <w:rFonts w:ascii="Times New Roman" w:hAnsi="Times New Roman" w:cs="Times New Roman"/>
          <w:sz w:val="24"/>
          <w:szCs w:val="24"/>
        </w:rPr>
        <w:t>обучающихся</w:t>
      </w:r>
      <w:proofErr w:type="gramEnd"/>
      <w:r w:rsidRPr="00015D4E">
        <w:rPr>
          <w:rFonts w:ascii="Times New Roman" w:hAnsi="Times New Roman" w:cs="Times New Roman"/>
          <w:sz w:val="24"/>
          <w:szCs w:val="24"/>
        </w:rPr>
        <w:t xml:space="preserve"> к продолжению образования на уровне основного общего образования; </w:t>
      </w:r>
    </w:p>
    <w:p w:rsidR="00015D4E" w:rsidRPr="00015D4E" w:rsidRDefault="00015D4E" w:rsidP="00015D4E">
      <w:pPr>
        <w:spacing w:after="15"/>
        <w:ind w:right="47"/>
        <w:rPr>
          <w:rFonts w:ascii="Times New Roman" w:hAnsi="Times New Roman" w:cs="Times New Roman"/>
          <w:sz w:val="24"/>
          <w:szCs w:val="24"/>
        </w:rPr>
      </w:pPr>
      <w:r w:rsidRPr="00015D4E">
        <w:rPr>
          <w:rFonts w:ascii="Times New Roman" w:hAnsi="Times New Roman" w:cs="Times New Roman"/>
          <w:sz w:val="24"/>
          <w:szCs w:val="24"/>
        </w:rPr>
        <w:t xml:space="preserve">формирование основ нравственного развития обучающихся, приобщение их </w:t>
      </w:r>
      <w:proofErr w:type="gramStart"/>
      <w:r w:rsidRPr="00015D4E">
        <w:rPr>
          <w:rFonts w:ascii="Times New Roman" w:hAnsi="Times New Roman" w:cs="Times New Roman"/>
          <w:sz w:val="24"/>
          <w:szCs w:val="24"/>
        </w:rPr>
        <w:t>к</w:t>
      </w:r>
      <w:proofErr w:type="gramEnd"/>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общекультурным, национальным и этнокультурным ценностям; </w:t>
      </w:r>
    </w:p>
    <w:p w:rsidR="00015D4E" w:rsidRPr="00015D4E" w:rsidRDefault="00015D4E" w:rsidP="00015D4E">
      <w:pPr>
        <w:spacing w:after="15"/>
        <w:ind w:right="47"/>
        <w:rPr>
          <w:rFonts w:ascii="Times New Roman" w:hAnsi="Times New Roman" w:cs="Times New Roman"/>
          <w:sz w:val="24"/>
          <w:szCs w:val="24"/>
        </w:rPr>
      </w:pPr>
      <w:r w:rsidRPr="00015D4E">
        <w:rPr>
          <w:rFonts w:ascii="Times New Roman" w:hAnsi="Times New Roman" w:cs="Times New Roman"/>
          <w:sz w:val="24"/>
          <w:szCs w:val="24"/>
        </w:rPr>
        <w:t xml:space="preserve">формирование здорового образа жизни, элементарных правил поведения </w:t>
      </w:r>
      <w:proofErr w:type="gramStart"/>
      <w:r w:rsidRPr="00015D4E">
        <w:rPr>
          <w:rFonts w:ascii="Times New Roman" w:hAnsi="Times New Roman" w:cs="Times New Roman"/>
          <w:sz w:val="24"/>
          <w:szCs w:val="24"/>
        </w:rPr>
        <w:t>в</w:t>
      </w:r>
      <w:proofErr w:type="gramEnd"/>
    </w:p>
    <w:p w:rsidR="00015D4E" w:rsidRPr="00015D4E" w:rsidRDefault="00015D4E" w:rsidP="00015D4E">
      <w:pPr>
        <w:spacing w:after="5" w:line="482" w:lineRule="auto"/>
        <w:ind w:left="835" w:right="808" w:hanging="850"/>
        <w:rPr>
          <w:rFonts w:ascii="Times New Roman" w:hAnsi="Times New Roman" w:cs="Times New Roman"/>
          <w:sz w:val="24"/>
          <w:szCs w:val="24"/>
        </w:rPr>
      </w:pPr>
      <w:r w:rsidRPr="00015D4E">
        <w:rPr>
          <w:rFonts w:ascii="Times New Roman" w:hAnsi="Times New Roman" w:cs="Times New Roman"/>
          <w:sz w:val="24"/>
          <w:szCs w:val="24"/>
        </w:rPr>
        <w:t xml:space="preserve">экстремальных ситуациях; личностное развитие </w:t>
      </w:r>
      <w:proofErr w:type="gramStart"/>
      <w:r w:rsidRPr="00015D4E">
        <w:rPr>
          <w:rFonts w:ascii="Times New Roman" w:hAnsi="Times New Roman" w:cs="Times New Roman"/>
          <w:sz w:val="24"/>
          <w:szCs w:val="24"/>
        </w:rPr>
        <w:t>обучающегося</w:t>
      </w:r>
      <w:proofErr w:type="gramEnd"/>
      <w:r w:rsidRPr="00015D4E">
        <w:rPr>
          <w:rFonts w:ascii="Times New Roman" w:hAnsi="Times New Roman" w:cs="Times New Roman"/>
          <w:sz w:val="24"/>
          <w:szCs w:val="24"/>
        </w:rPr>
        <w:t xml:space="preserve"> в соответствии с его индивидуальностью. </w:t>
      </w:r>
    </w:p>
    <w:p w:rsidR="00015D4E" w:rsidRPr="00015D4E" w:rsidRDefault="00015D4E" w:rsidP="00B35FD5">
      <w:pPr>
        <w:ind w:right="47"/>
        <w:rPr>
          <w:rFonts w:ascii="Times New Roman" w:hAnsi="Times New Roman" w:cs="Times New Roman"/>
          <w:sz w:val="24"/>
          <w:szCs w:val="24"/>
        </w:rPr>
      </w:pPr>
      <w:r w:rsidRPr="00015D4E">
        <w:rPr>
          <w:rFonts w:ascii="Times New Roman" w:hAnsi="Times New Roman" w:cs="Times New Roman"/>
          <w:sz w:val="24"/>
          <w:szCs w:val="24"/>
        </w:rPr>
        <w:t>МБОУ «</w:t>
      </w:r>
      <w:proofErr w:type="spellStart"/>
      <w:r w:rsidRPr="00015D4E">
        <w:rPr>
          <w:rFonts w:ascii="Times New Roman" w:hAnsi="Times New Roman" w:cs="Times New Roman"/>
          <w:sz w:val="24"/>
          <w:szCs w:val="24"/>
        </w:rPr>
        <w:t>Золотухинская</w:t>
      </w:r>
      <w:proofErr w:type="spellEnd"/>
      <w:r w:rsidRPr="00015D4E">
        <w:rPr>
          <w:rFonts w:ascii="Times New Roman" w:hAnsi="Times New Roman" w:cs="Times New Roman"/>
          <w:sz w:val="24"/>
          <w:szCs w:val="24"/>
        </w:rPr>
        <w:t xml:space="preserve"> СОШ»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015D4E">
        <w:rPr>
          <w:rFonts w:ascii="Times New Roman" w:hAnsi="Times New Roman" w:cs="Times New Roman"/>
          <w:sz w:val="24"/>
          <w:szCs w:val="24"/>
        </w:rPr>
        <w:t>обучающихся</w:t>
      </w:r>
      <w:proofErr w:type="gramEnd"/>
      <w:r w:rsidRPr="00015D4E">
        <w:rPr>
          <w:rFonts w:ascii="Times New Roman" w:hAnsi="Times New Roman" w:cs="Times New Roman"/>
          <w:sz w:val="24"/>
          <w:szCs w:val="24"/>
        </w:rPr>
        <w:t xml:space="preserve"> может быть использовано: </w:t>
      </w:r>
    </w:p>
    <w:p w:rsidR="00015D4E" w:rsidRPr="00015D4E" w:rsidRDefault="00015D4E" w:rsidP="00015D4E">
      <w:pPr>
        <w:spacing w:after="29" w:line="252" w:lineRule="auto"/>
        <w:ind w:left="10" w:right="53" w:hanging="10"/>
        <w:jc w:val="right"/>
        <w:rPr>
          <w:rFonts w:ascii="Times New Roman" w:hAnsi="Times New Roman" w:cs="Times New Roman"/>
          <w:sz w:val="24"/>
          <w:szCs w:val="24"/>
        </w:rPr>
      </w:pPr>
      <w:r w:rsidRPr="00015D4E">
        <w:rPr>
          <w:rFonts w:ascii="Times New Roman" w:hAnsi="Times New Roman" w:cs="Times New Roman"/>
          <w:sz w:val="24"/>
          <w:szCs w:val="24"/>
        </w:rPr>
        <w:t xml:space="preserve">на увеличение учебных часов, отводимых на изучение отдельных учебных </w:t>
      </w:r>
    </w:p>
    <w:p w:rsidR="00015D4E" w:rsidRPr="00015D4E" w:rsidRDefault="00015D4E" w:rsidP="00015D4E">
      <w:pPr>
        <w:spacing w:after="233"/>
        <w:ind w:left="-15" w:right="47"/>
        <w:rPr>
          <w:rFonts w:ascii="Times New Roman" w:hAnsi="Times New Roman" w:cs="Times New Roman"/>
          <w:sz w:val="24"/>
          <w:szCs w:val="24"/>
        </w:rPr>
      </w:pPr>
      <w:r w:rsidRPr="00015D4E">
        <w:rPr>
          <w:rFonts w:ascii="Times New Roman" w:hAnsi="Times New Roman" w:cs="Times New Roman"/>
          <w:sz w:val="24"/>
          <w:szCs w:val="24"/>
        </w:rPr>
        <w:t xml:space="preserve">предметов обязательной части; </w:t>
      </w:r>
    </w:p>
    <w:p w:rsidR="00015D4E" w:rsidRPr="00015D4E" w:rsidRDefault="00015D4E" w:rsidP="00015D4E">
      <w:pPr>
        <w:ind w:left="-15" w:right="42"/>
        <w:rPr>
          <w:rFonts w:ascii="Times New Roman" w:hAnsi="Times New Roman" w:cs="Times New Roman"/>
          <w:sz w:val="24"/>
          <w:szCs w:val="24"/>
        </w:rPr>
      </w:pPr>
      <w:r w:rsidRPr="00015D4E">
        <w:rPr>
          <w:rFonts w:ascii="Times New Roman" w:hAnsi="Times New Roman" w:cs="Times New Roman"/>
          <w:sz w:val="24"/>
          <w:szCs w:val="24"/>
        </w:rPr>
        <w:t xml:space="preserve">на </w:t>
      </w:r>
      <w:r w:rsidRPr="00015D4E">
        <w:rPr>
          <w:rFonts w:ascii="Times New Roman" w:hAnsi="Times New Roman" w:cs="Times New Roman"/>
          <w:sz w:val="24"/>
          <w:szCs w:val="24"/>
        </w:rPr>
        <w:tab/>
        <w:t xml:space="preserve">введение </w:t>
      </w:r>
      <w:r w:rsidRPr="00015D4E">
        <w:rPr>
          <w:rFonts w:ascii="Times New Roman" w:hAnsi="Times New Roman" w:cs="Times New Roman"/>
          <w:sz w:val="24"/>
          <w:szCs w:val="24"/>
        </w:rPr>
        <w:tab/>
        <w:t xml:space="preserve">учебных </w:t>
      </w:r>
      <w:r w:rsidRPr="00015D4E">
        <w:rPr>
          <w:rFonts w:ascii="Times New Roman" w:hAnsi="Times New Roman" w:cs="Times New Roman"/>
          <w:sz w:val="24"/>
          <w:szCs w:val="24"/>
        </w:rPr>
        <w:tab/>
        <w:t xml:space="preserve">курсов, </w:t>
      </w:r>
      <w:r w:rsidRPr="00015D4E">
        <w:rPr>
          <w:rFonts w:ascii="Times New Roman" w:hAnsi="Times New Roman" w:cs="Times New Roman"/>
          <w:sz w:val="24"/>
          <w:szCs w:val="24"/>
        </w:rPr>
        <w:tab/>
        <w:t xml:space="preserve">обеспечивающих </w:t>
      </w:r>
      <w:r w:rsidRPr="00015D4E">
        <w:rPr>
          <w:rFonts w:ascii="Times New Roman" w:hAnsi="Times New Roman" w:cs="Times New Roman"/>
          <w:sz w:val="24"/>
          <w:szCs w:val="24"/>
        </w:rPr>
        <w:tab/>
        <w:t xml:space="preserve">удовлетворение </w:t>
      </w:r>
      <w:r w:rsidRPr="00015D4E">
        <w:rPr>
          <w:rFonts w:ascii="Times New Roman" w:hAnsi="Times New Roman" w:cs="Times New Roman"/>
          <w:sz w:val="24"/>
          <w:szCs w:val="24"/>
        </w:rPr>
        <w:tab/>
        <w:t xml:space="preserve">особых образовательных потребностей обучающихся с ЗПР и необходимую коррекцию недостатков в психическом и (или) физическом развитии; </w:t>
      </w:r>
    </w:p>
    <w:p w:rsidR="00015D4E" w:rsidRPr="00015D4E" w:rsidRDefault="00015D4E" w:rsidP="00015D4E">
      <w:pPr>
        <w:spacing w:after="29" w:line="252" w:lineRule="auto"/>
        <w:ind w:left="10" w:right="53" w:hanging="10"/>
        <w:jc w:val="right"/>
        <w:rPr>
          <w:rFonts w:ascii="Times New Roman" w:hAnsi="Times New Roman" w:cs="Times New Roman"/>
          <w:sz w:val="24"/>
          <w:szCs w:val="24"/>
        </w:rPr>
      </w:pPr>
      <w:r w:rsidRPr="00015D4E">
        <w:rPr>
          <w:rFonts w:ascii="Times New Roman" w:hAnsi="Times New Roman" w:cs="Times New Roman"/>
          <w:sz w:val="24"/>
          <w:szCs w:val="24"/>
        </w:rPr>
        <w:t xml:space="preserve">на введение учебных курсов для факультативного изучения отдельных учебных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предметов (например: элементарная компьютерная грамотность); </w:t>
      </w:r>
    </w:p>
    <w:p w:rsidR="00015D4E" w:rsidRPr="00015D4E" w:rsidRDefault="00015D4E" w:rsidP="00015D4E">
      <w:pPr>
        <w:spacing w:after="29" w:line="252" w:lineRule="auto"/>
        <w:ind w:left="10" w:right="53" w:hanging="10"/>
        <w:jc w:val="right"/>
        <w:rPr>
          <w:rFonts w:ascii="Times New Roman" w:hAnsi="Times New Roman" w:cs="Times New Roman"/>
          <w:sz w:val="24"/>
          <w:szCs w:val="24"/>
        </w:rPr>
      </w:pPr>
      <w:r w:rsidRPr="00015D4E">
        <w:rPr>
          <w:rFonts w:ascii="Times New Roman" w:hAnsi="Times New Roman" w:cs="Times New Roman"/>
          <w:sz w:val="24"/>
          <w:szCs w:val="24"/>
        </w:rPr>
        <w:t xml:space="preserve">на введение учебных курсов, обеспечивающих различные интересы обучающихся, </w:t>
      </w:r>
      <w:proofErr w:type="gramStart"/>
      <w:r w:rsidRPr="00015D4E">
        <w:rPr>
          <w:rFonts w:ascii="Times New Roman" w:hAnsi="Times New Roman" w:cs="Times New Roman"/>
          <w:sz w:val="24"/>
          <w:szCs w:val="24"/>
        </w:rPr>
        <w:t>в</w:t>
      </w:r>
      <w:proofErr w:type="gramEnd"/>
    </w:p>
    <w:p w:rsidR="00015D4E" w:rsidRPr="00015D4E" w:rsidRDefault="00015D4E" w:rsidP="00015D4E">
      <w:pPr>
        <w:ind w:left="-15" w:right="47"/>
        <w:rPr>
          <w:rFonts w:ascii="Times New Roman" w:hAnsi="Times New Roman" w:cs="Times New Roman"/>
          <w:sz w:val="24"/>
          <w:szCs w:val="24"/>
        </w:rPr>
      </w:pPr>
      <w:proofErr w:type="gramStart"/>
      <w:r w:rsidRPr="00015D4E">
        <w:rPr>
          <w:rFonts w:ascii="Times New Roman" w:hAnsi="Times New Roman" w:cs="Times New Roman"/>
          <w:sz w:val="24"/>
          <w:szCs w:val="24"/>
        </w:rPr>
        <w:t xml:space="preserve">том числе этнокультурные (например: история и культура родного края). </w:t>
      </w:r>
      <w:proofErr w:type="gramEnd"/>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w:t>
      </w:r>
      <w:r w:rsidRPr="00015D4E">
        <w:rPr>
          <w:rFonts w:ascii="Times New Roman" w:hAnsi="Times New Roman" w:cs="Times New Roman"/>
          <w:sz w:val="24"/>
          <w:szCs w:val="24"/>
        </w:rPr>
        <w:lastRenderedPageBreak/>
        <w:t xml:space="preserve">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Обязательным компонентом учебного плана является внеурочная деятельность. В соответствии с требованиями </w:t>
      </w:r>
      <w:hyperlink r:id="rId10" w:history="1">
        <w:r w:rsidRPr="00015D4E">
          <w:rPr>
            <w:rStyle w:val="a3"/>
            <w:rFonts w:ascii="Times New Roman" w:hAnsi="Times New Roman" w:cs="Times New Roman"/>
            <w:sz w:val="24"/>
            <w:szCs w:val="24"/>
            <w:u w:val="none"/>
          </w:rPr>
          <w:t>ФГОС</w:t>
        </w:r>
      </w:hyperlink>
      <w:r w:rsidRPr="00015D4E">
        <w:rPr>
          <w:rFonts w:ascii="Times New Roman" w:hAnsi="Times New Roman" w:cs="Times New Roman"/>
          <w:sz w:val="24"/>
          <w:szCs w:val="24"/>
        </w:rPr>
        <w:t>НОО обучающихся с ОВЗ внеурочная деятельность организуется по направлениям развития личности</w:t>
      </w:r>
      <w:proofErr w:type="gramStart"/>
      <w:r w:rsidRPr="00015D4E">
        <w:rPr>
          <w:rFonts w:ascii="Times New Roman" w:hAnsi="Times New Roman" w:cs="Times New Roman"/>
          <w:sz w:val="24"/>
          <w:szCs w:val="24"/>
        </w:rPr>
        <w:t xml:space="preserve"> .</w:t>
      </w:r>
      <w:proofErr w:type="gramEnd"/>
      <w:r w:rsidRPr="00015D4E">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015D4E" w:rsidRPr="00015D4E" w:rsidRDefault="00015D4E" w:rsidP="00015D4E">
      <w:pPr>
        <w:spacing w:after="252"/>
        <w:ind w:left="-15" w:right="47"/>
        <w:rPr>
          <w:rFonts w:ascii="Times New Roman" w:hAnsi="Times New Roman" w:cs="Times New Roman"/>
          <w:sz w:val="24"/>
          <w:szCs w:val="24"/>
        </w:rPr>
      </w:pPr>
      <w:r w:rsidRPr="00015D4E">
        <w:rPr>
          <w:rFonts w:ascii="Times New Roman" w:hAnsi="Times New Roman" w:cs="Times New Roman"/>
          <w:sz w:val="24"/>
          <w:szCs w:val="24"/>
        </w:rPr>
        <w:t xml:space="preserve">Выбор направлений внеурочной деятельности определяется образовательной организацией.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Коррекционно-развивающая область, согласно требованиям </w:t>
      </w:r>
      <w:hyperlink r:id="rId11" w:history="1">
        <w:r w:rsidRPr="00015D4E">
          <w:rPr>
            <w:rStyle w:val="a3"/>
            <w:rFonts w:ascii="Times New Roman" w:hAnsi="Times New Roman" w:cs="Times New Roman"/>
            <w:sz w:val="24"/>
            <w:szCs w:val="24"/>
            <w:u w:val="none"/>
          </w:rPr>
          <w:t>ФГОС</w:t>
        </w:r>
      </w:hyperlink>
      <w:r w:rsidRPr="00015D4E">
        <w:rPr>
          <w:rFonts w:ascii="Times New Roman" w:hAnsi="Times New Roman" w:cs="Times New Roman"/>
          <w:sz w:val="24"/>
          <w:szCs w:val="24"/>
        </w:rPr>
        <w:t xml:space="preserve">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015D4E">
        <w:rPr>
          <w:rFonts w:ascii="Times New Roman" w:hAnsi="Times New Roman" w:cs="Times New Roman"/>
          <w:sz w:val="24"/>
          <w:szCs w:val="24"/>
        </w:rPr>
        <w:t>психокоррекционными</w:t>
      </w:r>
      <w:proofErr w:type="spellEnd"/>
      <w:r w:rsidRPr="00015D4E">
        <w:rPr>
          <w:rFonts w:ascii="Times New Roman" w:hAnsi="Times New Roman" w:cs="Times New Roman"/>
          <w:sz w:val="24"/>
          <w:szCs w:val="24"/>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015D4E">
        <w:rPr>
          <w:rFonts w:ascii="Times New Roman" w:hAnsi="Times New Roman" w:cs="Times New Roman"/>
          <w:sz w:val="24"/>
          <w:szCs w:val="24"/>
        </w:rPr>
        <w:t>особенностей</w:t>
      </w:r>
      <w:proofErr w:type="gramEnd"/>
      <w:r w:rsidRPr="00015D4E">
        <w:rPr>
          <w:rFonts w:ascii="Times New Roman" w:hAnsi="Times New Roman" w:cs="Times New Roman"/>
          <w:sz w:val="24"/>
          <w:szCs w:val="24"/>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 </w:t>
      </w:r>
    </w:p>
    <w:p w:rsidR="00015D4E" w:rsidRPr="00015D4E" w:rsidRDefault="00015D4E" w:rsidP="00015D4E">
      <w:pPr>
        <w:spacing w:after="168"/>
        <w:ind w:left="-15" w:right="47"/>
        <w:rPr>
          <w:rFonts w:ascii="Times New Roman" w:hAnsi="Times New Roman" w:cs="Times New Roman"/>
          <w:sz w:val="24"/>
          <w:szCs w:val="24"/>
        </w:rPr>
      </w:pPr>
      <w:r w:rsidRPr="00015D4E">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sidRPr="00015D4E">
        <w:rPr>
          <w:rFonts w:ascii="Times New Roman" w:hAnsi="Times New Roman" w:cs="Times New Roman"/>
          <w:color w:val="0000FF"/>
          <w:sz w:val="24"/>
          <w:szCs w:val="24"/>
        </w:rPr>
        <w:t>пункт 3.4.1</w:t>
      </w:r>
      <w:hyperlink r:id="rId12" w:history="1">
        <w:r w:rsidRPr="00015D4E">
          <w:rPr>
            <w:rStyle w:val="a3"/>
            <w:rFonts w:ascii="Times New Roman" w:hAnsi="Times New Roman" w:cs="Times New Roman"/>
            <w:sz w:val="24"/>
            <w:szCs w:val="24"/>
            <w:u w:val="none"/>
          </w:rPr>
          <w:t>6</w:t>
        </w:r>
      </w:hyperlink>
      <w:r w:rsidRPr="00015D4E">
        <w:rPr>
          <w:rFonts w:ascii="Times New Roman" w:hAnsi="Times New Roman" w:cs="Times New Roman"/>
          <w:sz w:val="24"/>
          <w:szCs w:val="24"/>
        </w:rPr>
        <w:t xml:space="preserve">Санитарно-эпидемиологических требований).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Чередование учебной и внеурочной деятельности в рамках реализации АООП НОО определяет образовательная организация.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015D4E" w:rsidRPr="00015D4E" w:rsidRDefault="00015D4E" w:rsidP="00015D4E">
      <w:pPr>
        <w:spacing w:after="247"/>
        <w:ind w:left="-15" w:right="47"/>
        <w:rPr>
          <w:rFonts w:ascii="Times New Roman" w:hAnsi="Times New Roman" w:cs="Times New Roman"/>
          <w:sz w:val="24"/>
          <w:szCs w:val="24"/>
        </w:rPr>
      </w:pPr>
      <w:r w:rsidRPr="00015D4E">
        <w:rPr>
          <w:rFonts w:ascii="Times New Roman" w:hAnsi="Times New Roman" w:cs="Times New Roman"/>
          <w:sz w:val="24"/>
          <w:szCs w:val="24"/>
        </w:rPr>
        <w:t xml:space="preserve">Учебный план обеспечивает, а также возможность их изучения, и устанавливает количество занятий, отводимых на их изучение, по классам (годам) обучения. </w:t>
      </w:r>
    </w:p>
    <w:p w:rsidR="00015D4E" w:rsidRPr="00015D4E" w:rsidRDefault="00015D4E" w:rsidP="00015D4E">
      <w:pPr>
        <w:spacing w:after="255"/>
        <w:ind w:right="47"/>
        <w:rPr>
          <w:rFonts w:ascii="Times New Roman" w:hAnsi="Times New Roman" w:cs="Times New Roman"/>
          <w:sz w:val="24"/>
          <w:szCs w:val="24"/>
        </w:rPr>
      </w:pPr>
      <w:r w:rsidRPr="00015D4E">
        <w:rPr>
          <w:rFonts w:ascii="Times New Roman" w:hAnsi="Times New Roman" w:cs="Times New Roman"/>
          <w:sz w:val="24"/>
          <w:szCs w:val="24"/>
        </w:rPr>
        <w:t xml:space="preserve">Сроки освоения АООП НОО (вариант 7.2) </w:t>
      </w:r>
      <w:proofErr w:type="gramStart"/>
      <w:r w:rsidRPr="00015D4E">
        <w:rPr>
          <w:rFonts w:ascii="Times New Roman" w:hAnsi="Times New Roman" w:cs="Times New Roman"/>
          <w:sz w:val="24"/>
          <w:szCs w:val="24"/>
        </w:rPr>
        <w:t>обучающимися</w:t>
      </w:r>
      <w:proofErr w:type="gramEnd"/>
      <w:r w:rsidRPr="00015D4E">
        <w:rPr>
          <w:rFonts w:ascii="Times New Roman" w:hAnsi="Times New Roman" w:cs="Times New Roman"/>
          <w:sz w:val="24"/>
          <w:szCs w:val="24"/>
        </w:rPr>
        <w:t xml:space="preserve"> с ЗПР составляют 5 лет.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lastRenderedPageBreak/>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spellStart"/>
      <w:r w:rsidRPr="00015D4E">
        <w:rPr>
          <w:rFonts w:ascii="Times New Roman" w:hAnsi="Times New Roman" w:cs="Times New Roman"/>
          <w:sz w:val="24"/>
          <w:szCs w:val="24"/>
        </w:rPr>
        <w:t>Дляобучающихся</w:t>
      </w:r>
      <w:proofErr w:type="spellEnd"/>
      <w:r w:rsidRPr="00015D4E">
        <w:rPr>
          <w:rFonts w:ascii="Times New Roman" w:hAnsi="Times New Roman" w:cs="Times New Roman"/>
          <w:sz w:val="24"/>
          <w:szCs w:val="24"/>
        </w:rPr>
        <w:t xml:space="preserve"> на первом и втором годах обучения устанавливаются в течение года дополнительные недельные каникулы. </w:t>
      </w:r>
    </w:p>
    <w:p w:rsidR="00015D4E" w:rsidRPr="00015D4E" w:rsidRDefault="00015D4E" w:rsidP="00015D4E">
      <w:pPr>
        <w:ind w:left="-15" w:right="47"/>
        <w:rPr>
          <w:rFonts w:ascii="Times New Roman" w:hAnsi="Times New Roman" w:cs="Times New Roman"/>
          <w:sz w:val="24"/>
          <w:szCs w:val="24"/>
        </w:rPr>
      </w:pPr>
      <w:r w:rsidRPr="00015D4E">
        <w:rPr>
          <w:rFonts w:ascii="Times New Roman" w:hAnsi="Times New Roman" w:cs="Times New Roman"/>
          <w:sz w:val="24"/>
          <w:szCs w:val="24"/>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015D4E">
        <w:rPr>
          <w:rFonts w:ascii="Times New Roman" w:hAnsi="Times New Roman" w:cs="Times New Roman"/>
          <w:sz w:val="24"/>
          <w:szCs w:val="24"/>
        </w:rPr>
        <w:t>по</w:t>
      </w:r>
      <w:proofErr w:type="gramEnd"/>
      <w:r w:rsidRPr="00015D4E">
        <w:rPr>
          <w:rFonts w:ascii="Times New Roman" w:hAnsi="Times New Roman" w:cs="Times New Roman"/>
          <w:sz w:val="24"/>
          <w:szCs w:val="24"/>
        </w:rPr>
        <w:t xml:space="preserve"> 40 </w:t>
      </w:r>
      <w:proofErr w:type="gramStart"/>
      <w:r w:rsidRPr="00015D4E">
        <w:rPr>
          <w:rFonts w:ascii="Times New Roman" w:hAnsi="Times New Roman" w:cs="Times New Roman"/>
          <w:sz w:val="24"/>
          <w:szCs w:val="24"/>
        </w:rPr>
        <w:t>минут</w:t>
      </w:r>
      <w:proofErr w:type="gramEnd"/>
      <w:r w:rsidRPr="00015D4E">
        <w:rPr>
          <w:rFonts w:ascii="Times New Roman" w:hAnsi="Times New Roman" w:cs="Times New Roman"/>
          <w:sz w:val="24"/>
          <w:szCs w:val="24"/>
        </w:rPr>
        <w:t xml:space="preserve"> каждый). </w:t>
      </w:r>
    </w:p>
    <w:p w:rsidR="00015D4E" w:rsidRPr="00015D4E" w:rsidRDefault="00015D4E" w:rsidP="00015D4E">
      <w:pPr>
        <w:spacing w:after="257"/>
        <w:ind w:left="-15" w:right="47"/>
        <w:rPr>
          <w:rFonts w:ascii="Times New Roman" w:hAnsi="Times New Roman" w:cs="Times New Roman"/>
          <w:sz w:val="24"/>
          <w:szCs w:val="24"/>
        </w:rPr>
      </w:pPr>
      <w:r w:rsidRPr="00015D4E">
        <w:rPr>
          <w:rFonts w:ascii="Times New Roman" w:hAnsi="Times New Roman" w:cs="Times New Roman"/>
          <w:sz w:val="24"/>
          <w:szCs w:val="24"/>
        </w:rP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015D4E">
        <w:rPr>
          <w:rFonts w:ascii="Times New Roman" w:hAnsi="Times New Roman" w:cs="Times New Roman"/>
          <w:sz w:val="24"/>
          <w:szCs w:val="24"/>
        </w:rPr>
        <w:t>обучающихся</w:t>
      </w:r>
      <w:proofErr w:type="gramEnd"/>
      <w:r w:rsidRPr="00015D4E">
        <w:rPr>
          <w:rFonts w:ascii="Times New Roman" w:hAnsi="Times New Roman" w:cs="Times New Roman"/>
          <w:sz w:val="24"/>
          <w:szCs w:val="24"/>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1 час в неделю. При проведении занятий по предмету "Иностранный язык" класс делится на две группы. </w:t>
      </w:r>
    </w:p>
    <w:p w:rsidR="00015D4E" w:rsidRPr="00015D4E" w:rsidRDefault="00015D4E" w:rsidP="00015D4E">
      <w:pPr>
        <w:ind w:left="-15" w:right="47"/>
        <w:rPr>
          <w:rFonts w:ascii="Times New Roman" w:hAnsi="Times New Roman" w:cs="Times New Roman"/>
          <w:sz w:val="24"/>
          <w:szCs w:val="24"/>
        </w:rPr>
      </w:pPr>
      <w:proofErr w:type="gramStart"/>
      <w:r w:rsidRPr="00015D4E">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015D4E">
        <w:rPr>
          <w:rFonts w:ascii="Times New Roman" w:hAnsi="Times New Roman" w:cs="Times New Roman"/>
          <w:sz w:val="24"/>
          <w:szCs w:val="24"/>
        </w:rPr>
        <w:t>психокоррекционными</w:t>
      </w:r>
      <w:proofErr w:type="spellEnd"/>
      <w:r w:rsidRPr="00015D4E">
        <w:rPr>
          <w:rFonts w:ascii="Times New Roman" w:hAnsi="Times New Roman" w:cs="Times New Roman"/>
          <w:sz w:val="24"/>
          <w:szCs w:val="24"/>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015D4E">
        <w:rPr>
          <w:rFonts w:ascii="Times New Roman" w:hAnsi="Times New Roman" w:cs="Times New Roman"/>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 </w:t>
      </w:r>
    </w:p>
    <w:p w:rsidR="00015D4E" w:rsidRPr="00015D4E" w:rsidRDefault="00015D4E" w:rsidP="00B35FD5">
      <w:pPr>
        <w:spacing w:after="0"/>
        <w:ind w:left="-15" w:right="47"/>
        <w:rPr>
          <w:rFonts w:ascii="Times New Roman" w:hAnsi="Times New Roman" w:cs="Times New Roman"/>
          <w:sz w:val="24"/>
          <w:szCs w:val="24"/>
        </w:rPr>
      </w:pPr>
      <w:r w:rsidRPr="00015D4E">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не менее 5 часов в неделю на </w:t>
      </w:r>
      <w:proofErr w:type="spellStart"/>
      <w:r w:rsidRPr="00015D4E">
        <w:rPr>
          <w:rFonts w:ascii="Times New Roman" w:hAnsi="Times New Roman" w:cs="Times New Roman"/>
          <w:sz w:val="24"/>
          <w:szCs w:val="24"/>
        </w:rPr>
        <w:t>коррекционнообразовательную</w:t>
      </w:r>
      <w:proofErr w:type="spellEnd"/>
      <w:r w:rsidRPr="00015D4E">
        <w:rPr>
          <w:rFonts w:ascii="Times New Roman" w:hAnsi="Times New Roman" w:cs="Times New Roman"/>
          <w:sz w:val="24"/>
          <w:szCs w:val="24"/>
        </w:rPr>
        <w:t xml:space="preserve"> область в течение всего срока обучения на уровне начального общего образования) (</w:t>
      </w:r>
      <w:hyperlink r:id="rId13" w:history="1">
        <w:r w:rsidRPr="00015D4E">
          <w:rPr>
            <w:rStyle w:val="a3"/>
            <w:rFonts w:ascii="Times New Roman" w:hAnsi="Times New Roman" w:cs="Times New Roman"/>
            <w:sz w:val="24"/>
            <w:szCs w:val="24"/>
            <w:u w:val="none"/>
          </w:rPr>
          <w:t>пункт 3.4.16</w:t>
        </w:r>
      </w:hyperlink>
      <w:hyperlink r:id="rId14" w:history="1">
        <w:r w:rsidRPr="00015D4E">
          <w:rPr>
            <w:rStyle w:val="a3"/>
            <w:rFonts w:ascii="Times New Roman" w:hAnsi="Times New Roman" w:cs="Times New Roman"/>
            <w:color w:val="000000"/>
            <w:sz w:val="24"/>
            <w:szCs w:val="24"/>
            <w:u w:val="none"/>
          </w:rPr>
          <w:t>.</w:t>
        </w:r>
      </w:hyperlink>
      <w:r w:rsidRPr="00015D4E">
        <w:rPr>
          <w:rFonts w:ascii="Times New Roman" w:hAnsi="Times New Roman" w:cs="Times New Roman"/>
          <w:sz w:val="24"/>
          <w:szCs w:val="24"/>
        </w:rPr>
        <w:t xml:space="preserve"> Санитарно-эпидемиологических требований). </w:t>
      </w:r>
    </w:p>
    <w:p w:rsidR="00015D4E" w:rsidRPr="00015D4E" w:rsidRDefault="00015D4E" w:rsidP="00015D4E">
      <w:pPr>
        <w:spacing w:after="28" w:line="256" w:lineRule="auto"/>
        <w:rPr>
          <w:rFonts w:ascii="Times New Roman" w:hAnsi="Times New Roman" w:cs="Times New Roman"/>
          <w:sz w:val="24"/>
          <w:szCs w:val="24"/>
        </w:rPr>
      </w:pPr>
    </w:p>
    <w:p w:rsidR="00015D4E" w:rsidRPr="00015D4E" w:rsidRDefault="00015D4E" w:rsidP="00B35FD5">
      <w:pPr>
        <w:spacing w:after="24" w:line="256" w:lineRule="auto"/>
        <w:ind w:left="811" w:hanging="10"/>
        <w:jc w:val="center"/>
        <w:rPr>
          <w:rFonts w:ascii="Times New Roman" w:hAnsi="Times New Roman" w:cs="Times New Roman"/>
          <w:sz w:val="24"/>
          <w:szCs w:val="24"/>
        </w:rPr>
      </w:pPr>
      <w:r w:rsidRPr="00015D4E">
        <w:rPr>
          <w:rFonts w:ascii="Times New Roman" w:hAnsi="Times New Roman" w:cs="Times New Roman"/>
          <w:b/>
          <w:sz w:val="24"/>
          <w:szCs w:val="24"/>
        </w:rPr>
        <w:t>УЧЕБНЫЙ ПЛАН</w:t>
      </w:r>
      <w:r w:rsidRPr="00015D4E">
        <w:rPr>
          <w:rFonts w:ascii="Times New Roman" w:hAnsi="Times New Roman" w:cs="Times New Roman"/>
          <w:sz w:val="24"/>
          <w:szCs w:val="24"/>
        </w:rPr>
        <w:t xml:space="preserve"> </w:t>
      </w:r>
    </w:p>
    <w:p w:rsidR="00015D4E" w:rsidRPr="00015D4E" w:rsidRDefault="00015D4E" w:rsidP="00015D4E">
      <w:pPr>
        <w:spacing w:after="0" w:line="256" w:lineRule="auto"/>
        <w:ind w:left="864"/>
        <w:jc w:val="center"/>
        <w:rPr>
          <w:rFonts w:ascii="Times New Roman" w:hAnsi="Times New Roman" w:cs="Times New Roman"/>
          <w:sz w:val="24"/>
          <w:szCs w:val="24"/>
        </w:rPr>
      </w:pPr>
    </w:p>
    <w:tbl>
      <w:tblPr>
        <w:tblStyle w:val="TableGrid"/>
        <w:tblW w:w="9662" w:type="dxa"/>
        <w:tblInd w:w="-62" w:type="dxa"/>
        <w:tblCellMar>
          <w:top w:w="108" w:type="dxa"/>
          <w:left w:w="62" w:type="dxa"/>
        </w:tblCellMar>
        <w:tblLook w:val="04A0"/>
      </w:tblPr>
      <w:tblGrid>
        <w:gridCol w:w="2498"/>
        <w:gridCol w:w="67"/>
        <w:gridCol w:w="3030"/>
        <w:gridCol w:w="653"/>
        <w:gridCol w:w="653"/>
        <w:gridCol w:w="653"/>
        <w:gridCol w:w="653"/>
        <w:gridCol w:w="653"/>
        <w:gridCol w:w="802"/>
      </w:tblGrid>
      <w:tr w:rsidR="00015D4E" w:rsidRPr="00015D4E" w:rsidTr="00B35FD5">
        <w:trPr>
          <w:trHeight w:val="490"/>
        </w:trPr>
        <w:tc>
          <w:tcPr>
            <w:tcW w:w="2565" w:type="dxa"/>
            <w:gridSpan w:val="2"/>
            <w:vMerge w:val="restart"/>
            <w:tcBorders>
              <w:top w:val="single" w:sz="4" w:space="0" w:color="000000"/>
              <w:left w:val="single" w:sz="4" w:space="0" w:color="000000"/>
              <w:bottom w:val="single" w:sz="4" w:space="0" w:color="000000"/>
              <w:right w:val="single" w:sz="4" w:space="0" w:color="000000"/>
            </w:tcBorders>
            <w:hideMark/>
          </w:tcPr>
          <w:p w:rsidR="00015D4E" w:rsidRPr="00015D4E" w:rsidRDefault="00015D4E">
            <w:pPr>
              <w:spacing w:line="256" w:lineRule="auto"/>
              <w:ind w:left="77"/>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lastRenderedPageBreak/>
              <w:t xml:space="preserve">Предметные области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2"/>
              <w:jc w:val="right"/>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Классы </w:t>
            </w:r>
          </w:p>
        </w:tc>
        <w:tc>
          <w:tcPr>
            <w:tcW w:w="3265" w:type="dxa"/>
            <w:gridSpan w:val="5"/>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72"/>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Количество часов в неделю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38"/>
              <w:jc w:val="both"/>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Всего </w:t>
            </w:r>
          </w:p>
        </w:tc>
      </w:tr>
      <w:tr w:rsidR="00015D4E" w:rsidRPr="00015D4E" w:rsidTr="00015D4E">
        <w:trPr>
          <w:trHeight w:val="76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rPr>
                <w:rFonts w:ascii="Times New Roman" w:eastAsia="Times New Roman" w:hAnsi="Times New Roman" w:cs="Times New Roman"/>
                <w:color w:val="000000"/>
                <w:sz w:val="24"/>
                <w:szCs w:val="24"/>
              </w:rPr>
            </w:pPr>
          </w:p>
        </w:tc>
        <w:tc>
          <w:tcPr>
            <w:tcW w:w="3030" w:type="dxa"/>
            <w:tcBorders>
              <w:top w:val="single" w:sz="4" w:space="0" w:color="000000"/>
              <w:left w:val="single" w:sz="4" w:space="0" w:color="000000"/>
              <w:bottom w:val="single" w:sz="4" w:space="0" w:color="000000"/>
              <w:right w:val="single" w:sz="4" w:space="0" w:color="000000"/>
            </w:tcBorders>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Учебные предметы </w:t>
            </w:r>
          </w:p>
        </w:tc>
        <w:tc>
          <w:tcPr>
            <w:tcW w:w="653" w:type="dxa"/>
            <w:tcBorders>
              <w:top w:val="single" w:sz="4" w:space="0" w:color="000000"/>
              <w:left w:val="single" w:sz="4" w:space="0" w:color="000000"/>
              <w:bottom w:val="single" w:sz="4" w:space="0" w:color="000000"/>
              <w:right w:val="single" w:sz="4" w:space="0" w:color="000000"/>
            </w:tcBorders>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 доп. </w:t>
            </w:r>
          </w:p>
        </w:tc>
        <w:tc>
          <w:tcPr>
            <w:tcW w:w="653" w:type="dxa"/>
            <w:tcBorders>
              <w:top w:val="single" w:sz="4" w:space="0" w:color="000000"/>
              <w:left w:val="single" w:sz="4" w:space="0" w:color="000000"/>
              <w:bottom w:val="single" w:sz="4" w:space="0" w:color="000000"/>
              <w:right w:val="single" w:sz="4" w:space="0" w:color="000000"/>
            </w:tcBorders>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 </w:t>
            </w:r>
          </w:p>
        </w:tc>
        <w:tc>
          <w:tcPr>
            <w:tcW w:w="653" w:type="dxa"/>
            <w:tcBorders>
              <w:top w:val="single" w:sz="4" w:space="0" w:color="000000"/>
              <w:left w:val="single" w:sz="4" w:space="0" w:color="000000"/>
              <w:bottom w:val="single" w:sz="4" w:space="0" w:color="000000"/>
              <w:right w:val="single" w:sz="4" w:space="0" w:color="000000"/>
            </w:tcBorders>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4 </w:t>
            </w:r>
          </w:p>
        </w:tc>
        <w:tc>
          <w:tcPr>
            <w:tcW w:w="802"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line="256" w:lineRule="auto"/>
              <w:rPr>
                <w:rFonts w:ascii="Times New Roman" w:eastAsia="Times New Roman" w:hAnsi="Times New Roman" w:cs="Times New Roman"/>
                <w:color w:val="000000"/>
                <w:sz w:val="24"/>
                <w:szCs w:val="24"/>
              </w:rPr>
            </w:pPr>
          </w:p>
        </w:tc>
      </w:tr>
      <w:tr w:rsidR="00015D4E" w:rsidRPr="00015D4E" w:rsidTr="00B35FD5">
        <w:trPr>
          <w:trHeight w:val="490"/>
        </w:trPr>
        <w:tc>
          <w:tcPr>
            <w:tcW w:w="25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Русский язык и литературное чтение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23 </w:t>
            </w:r>
          </w:p>
        </w:tc>
      </w:tr>
      <w:tr w:rsidR="00015D4E" w:rsidRPr="00015D4E" w:rsidTr="00015D4E">
        <w:trPr>
          <w:trHeight w:val="4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rPr>
                <w:rFonts w:ascii="Times New Roman" w:eastAsia="Times New Roman" w:hAnsi="Times New Roman" w:cs="Times New Roman"/>
                <w:color w:val="000000"/>
                <w:sz w:val="24"/>
                <w:szCs w:val="24"/>
              </w:rPr>
            </w:pP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3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19 </w:t>
            </w:r>
          </w:p>
        </w:tc>
      </w:tr>
      <w:tr w:rsidR="00015D4E" w:rsidRPr="00015D4E" w:rsidTr="00B35FD5">
        <w:trPr>
          <w:trHeight w:val="768"/>
        </w:trPr>
        <w:tc>
          <w:tcPr>
            <w:tcW w:w="2565"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Иностранный язык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Иностранный язык (английский)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9"/>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B35FD5">
            <w:pPr>
              <w:spacing w:line="256" w:lineRule="auto"/>
              <w:ind w:right="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r>
      <w:tr w:rsidR="00015D4E" w:rsidRPr="00015D4E" w:rsidTr="00B35FD5">
        <w:trPr>
          <w:trHeight w:val="763"/>
        </w:trPr>
        <w:tc>
          <w:tcPr>
            <w:tcW w:w="2565"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Математика и информатика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4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20 </w:t>
            </w:r>
          </w:p>
        </w:tc>
      </w:tr>
      <w:tr w:rsidR="00015D4E" w:rsidRPr="00015D4E" w:rsidTr="00B35FD5">
        <w:trPr>
          <w:trHeight w:val="769"/>
        </w:trPr>
        <w:tc>
          <w:tcPr>
            <w:tcW w:w="2565"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Обществознание и естествознание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Окружающий мир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10 </w:t>
            </w:r>
          </w:p>
        </w:tc>
      </w:tr>
      <w:tr w:rsidR="00015D4E" w:rsidRPr="00015D4E" w:rsidTr="00B35FD5">
        <w:trPr>
          <w:trHeight w:val="1042"/>
        </w:trPr>
        <w:tc>
          <w:tcPr>
            <w:tcW w:w="2565"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Основы религиозных культур и светской этики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Основы религиозных культур и светской этики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9"/>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9"/>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 </w:t>
            </w:r>
          </w:p>
        </w:tc>
      </w:tr>
      <w:tr w:rsidR="00015D4E" w:rsidRPr="00015D4E" w:rsidTr="00B35FD5">
        <w:trPr>
          <w:trHeight w:val="490"/>
        </w:trPr>
        <w:tc>
          <w:tcPr>
            <w:tcW w:w="25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Искусство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Музыка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5 </w:t>
            </w:r>
          </w:p>
        </w:tc>
      </w:tr>
      <w:tr w:rsidR="00015D4E" w:rsidRPr="00015D4E" w:rsidTr="00015D4E">
        <w:trPr>
          <w:trHeight w:val="4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rPr>
                <w:rFonts w:ascii="Times New Roman" w:eastAsia="Times New Roman" w:hAnsi="Times New Roman" w:cs="Times New Roman"/>
                <w:color w:val="000000"/>
                <w:sz w:val="24"/>
                <w:szCs w:val="24"/>
              </w:rPr>
            </w:pP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left="5"/>
              <w:jc w:val="both"/>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Изобразительное искусство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5 </w:t>
            </w:r>
          </w:p>
        </w:tc>
      </w:tr>
      <w:tr w:rsidR="00015D4E" w:rsidRPr="00015D4E" w:rsidTr="00B35FD5">
        <w:trPr>
          <w:trHeight w:val="490"/>
        </w:trPr>
        <w:tc>
          <w:tcPr>
            <w:tcW w:w="2565"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Технология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E44BB1">
            <w:pPr>
              <w:spacing w:line="256" w:lineRule="auto"/>
              <w:ind w:left="5"/>
              <w:rPr>
                <w:rFonts w:ascii="Times New Roman" w:eastAsia="Times New Roman" w:hAnsi="Times New Roman" w:cs="Times New Roman"/>
                <w:color w:val="000000"/>
                <w:sz w:val="24"/>
                <w:szCs w:val="24"/>
              </w:rPr>
            </w:pPr>
            <w:r>
              <w:rPr>
                <w:rFonts w:ascii="Times New Roman" w:hAnsi="Times New Roman" w:cs="Times New Roman"/>
                <w:sz w:val="24"/>
                <w:szCs w:val="24"/>
              </w:rPr>
              <w:t>Труд (технология)</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5 </w:t>
            </w:r>
          </w:p>
        </w:tc>
      </w:tr>
      <w:tr w:rsidR="00015D4E" w:rsidRPr="00015D4E" w:rsidTr="00B35FD5">
        <w:trPr>
          <w:trHeight w:val="1042"/>
        </w:trPr>
        <w:tc>
          <w:tcPr>
            <w:tcW w:w="2565"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Физическая культура </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after="45" w:line="235" w:lineRule="auto"/>
              <w:ind w:left="5"/>
              <w:rPr>
                <w:rFonts w:ascii="Times New Roman" w:eastAsia="Times New Roman" w:hAnsi="Times New Roman" w:cs="Times New Roman"/>
                <w:color w:val="000000"/>
                <w:sz w:val="24"/>
                <w:szCs w:val="24"/>
              </w:rPr>
            </w:pPr>
            <w:proofErr w:type="gramStart"/>
            <w:r w:rsidRPr="00015D4E">
              <w:rPr>
                <w:rFonts w:ascii="Times New Roman" w:hAnsi="Times New Roman" w:cs="Times New Roman"/>
                <w:sz w:val="24"/>
                <w:szCs w:val="24"/>
              </w:rPr>
              <w:t xml:space="preserve">Физическая культура (Адаптивная физическая </w:t>
            </w:r>
            <w:proofErr w:type="gramEnd"/>
          </w:p>
          <w:p w:rsidR="00015D4E" w:rsidRPr="00015D4E" w:rsidRDefault="00015D4E">
            <w:pPr>
              <w:spacing w:line="256" w:lineRule="auto"/>
              <w:ind w:left="5"/>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культура)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3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15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Итого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2"/>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B35FD5">
            <w:pPr>
              <w:spacing w:line="256" w:lineRule="auto"/>
              <w:ind w:right="62"/>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21</w:t>
            </w:r>
            <w:r w:rsidR="00015D4E"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2"/>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2"/>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106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jc w:val="both"/>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Часть, формируемая участниками </w:t>
            </w:r>
            <w:proofErr w:type="gramStart"/>
            <w:r w:rsidRPr="00015D4E">
              <w:rPr>
                <w:rFonts w:ascii="Times New Roman" w:hAnsi="Times New Roman" w:cs="Times New Roman"/>
                <w:sz w:val="24"/>
                <w:szCs w:val="24"/>
              </w:rPr>
              <w:t>образовательного</w:t>
            </w:r>
            <w:proofErr w:type="gramEnd"/>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8"/>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9"/>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7"/>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3"/>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5 </w:t>
            </w:r>
          </w:p>
        </w:tc>
      </w:tr>
      <w:tr w:rsidR="00015D4E" w:rsidRPr="00015D4E" w:rsidTr="00B35FD5">
        <w:trPr>
          <w:trHeight w:val="529"/>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процесса </w:t>
            </w:r>
          </w:p>
        </w:tc>
        <w:tc>
          <w:tcPr>
            <w:tcW w:w="653"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after="160" w:line="256" w:lineRule="auto"/>
              <w:rPr>
                <w:rFonts w:ascii="Times New Roman" w:eastAsia="Times New Roman" w:hAnsi="Times New Roman" w:cs="Times New Roman"/>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after="160" w:line="256" w:lineRule="auto"/>
              <w:rPr>
                <w:rFonts w:ascii="Times New Roman" w:eastAsia="Times New Roman" w:hAnsi="Times New Roman" w:cs="Times New Roman"/>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after="160" w:line="256" w:lineRule="auto"/>
              <w:rPr>
                <w:rFonts w:ascii="Times New Roman" w:eastAsia="Times New Roman" w:hAnsi="Times New Roman" w:cs="Times New Roman"/>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after="160" w:line="256" w:lineRule="auto"/>
              <w:rPr>
                <w:rFonts w:ascii="Times New Roman" w:eastAsia="Times New Roman" w:hAnsi="Times New Roman" w:cs="Times New Roman"/>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after="160" w:line="256" w:lineRule="auto"/>
              <w:rPr>
                <w:rFonts w:ascii="Times New Roman" w:eastAsia="Times New Roman" w:hAnsi="Times New Roman" w:cs="Times New Roman"/>
                <w:color w:val="000000"/>
                <w:sz w:val="24"/>
                <w:szCs w:val="24"/>
              </w:rPr>
            </w:pPr>
          </w:p>
        </w:tc>
        <w:tc>
          <w:tcPr>
            <w:tcW w:w="802" w:type="dxa"/>
            <w:tcBorders>
              <w:top w:val="single" w:sz="4" w:space="0" w:color="000000"/>
              <w:left w:val="single" w:sz="4" w:space="0" w:color="000000"/>
              <w:bottom w:val="single" w:sz="4" w:space="0" w:color="000000"/>
              <w:right w:val="single" w:sz="4" w:space="0" w:color="000000"/>
            </w:tcBorders>
          </w:tcPr>
          <w:p w:rsidR="00015D4E" w:rsidRPr="00015D4E" w:rsidRDefault="00015D4E">
            <w:pPr>
              <w:spacing w:after="160" w:line="256" w:lineRule="auto"/>
              <w:rPr>
                <w:rFonts w:ascii="Times New Roman" w:eastAsia="Times New Roman" w:hAnsi="Times New Roman" w:cs="Times New Roman"/>
                <w:color w:val="000000"/>
                <w:sz w:val="24"/>
                <w:szCs w:val="24"/>
              </w:rPr>
            </w:pPr>
          </w:p>
        </w:tc>
      </w:tr>
      <w:tr w:rsidR="00015D4E" w:rsidRPr="00015D4E" w:rsidTr="00B35FD5">
        <w:trPr>
          <w:trHeight w:val="729"/>
        </w:trPr>
        <w:tc>
          <w:tcPr>
            <w:tcW w:w="2498"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Русский язык и литературное чтение </w:t>
            </w:r>
          </w:p>
        </w:tc>
        <w:tc>
          <w:tcPr>
            <w:tcW w:w="3097"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r>
      <w:tr w:rsidR="00015D4E" w:rsidRPr="00015D4E" w:rsidTr="00B35FD5">
        <w:trPr>
          <w:trHeight w:val="764"/>
        </w:trPr>
        <w:tc>
          <w:tcPr>
            <w:tcW w:w="2498"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Математика и информатика </w:t>
            </w:r>
          </w:p>
        </w:tc>
        <w:tc>
          <w:tcPr>
            <w:tcW w:w="3097" w:type="dxa"/>
            <w:gridSpan w:val="2"/>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 </w:t>
            </w:r>
          </w:p>
        </w:tc>
      </w:tr>
      <w:tr w:rsidR="00015D4E" w:rsidRPr="00015D4E" w:rsidTr="00B35FD5">
        <w:trPr>
          <w:trHeight w:val="768"/>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jc w:val="both"/>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Максимально допустимая недельная нагрузка (при 5-дневной учебной неделе)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59"/>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23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111 </w:t>
            </w:r>
          </w:p>
        </w:tc>
      </w:tr>
      <w:tr w:rsidR="00015D4E" w:rsidRPr="00015D4E" w:rsidTr="00B35FD5">
        <w:trPr>
          <w:trHeight w:val="768"/>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jc w:val="both"/>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lastRenderedPageBreak/>
              <w:t>Внеурочная деятельность (включая</w:t>
            </w:r>
            <w:r w:rsidR="00B35FD5">
              <w:rPr>
                <w:rFonts w:ascii="Times New Roman" w:hAnsi="Times New Roman" w:cs="Times New Roman"/>
                <w:b/>
                <w:sz w:val="24"/>
                <w:szCs w:val="24"/>
              </w:rPr>
              <w:t xml:space="preserve"> </w:t>
            </w:r>
            <w:r w:rsidRPr="00015D4E">
              <w:rPr>
                <w:rFonts w:ascii="Times New Roman" w:hAnsi="Times New Roman" w:cs="Times New Roman"/>
                <w:b/>
                <w:sz w:val="24"/>
                <w:szCs w:val="24"/>
              </w:rPr>
              <w:t>коррекционно-развивающую область):</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9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9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9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10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10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47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b/>
                <w:i/>
                <w:sz w:val="24"/>
                <w:szCs w:val="24"/>
              </w:rPr>
              <w:t xml:space="preserve">коррекционно-развивающая область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7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35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b/>
                <w:i/>
                <w:sz w:val="24"/>
                <w:szCs w:val="24"/>
              </w:rPr>
              <w:t xml:space="preserve">коррекционно-развивающие занятия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6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30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proofErr w:type="spellStart"/>
            <w:r w:rsidRPr="00015D4E">
              <w:rPr>
                <w:rFonts w:ascii="Times New Roman" w:hAnsi="Times New Roman" w:cs="Times New Roman"/>
                <w:sz w:val="24"/>
                <w:szCs w:val="24"/>
              </w:rPr>
              <w:t>Логопедичесие</w:t>
            </w:r>
            <w:proofErr w:type="spellEnd"/>
            <w:r w:rsidRPr="00015D4E">
              <w:rPr>
                <w:rFonts w:ascii="Times New Roman" w:hAnsi="Times New Roman" w:cs="Times New Roman"/>
                <w:sz w:val="24"/>
                <w:szCs w:val="24"/>
              </w:rPr>
              <w:t xml:space="preserve"> (логопед)</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10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proofErr w:type="spellStart"/>
            <w:r w:rsidRPr="00015D4E">
              <w:rPr>
                <w:rFonts w:ascii="Times New Roman" w:hAnsi="Times New Roman" w:cs="Times New Roman"/>
                <w:sz w:val="24"/>
                <w:szCs w:val="24"/>
              </w:rPr>
              <w:t>Психокоррекционные</w:t>
            </w:r>
            <w:proofErr w:type="spellEnd"/>
            <w:r w:rsidRPr="00015D4E">
              <w:rPr>
                <w:rFonts w:ascii="Times New Roman" w:hAnsi="Times New Roman" w:cs="Times New Roman"/>
                <w:sz w:val="24"/>
                <w:szCs w:val="24"/>
              </w:rPr>
              <w:t xml:space="preserve"> занятия (педагог-психолог)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10 </w:t>
            </w:r>
          </w:p>
        </w:tc>
      </w:tr>
      <w:tr w:rsidR="00015D4E" w:rsidRPr="00015D4E" w:rsidTr="00B35FD5">
        <w:trPr>
          <w:trHeight w:val="672"/>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jc w:val="both"/>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Исправление недостатков развития, восполнение пробелов в знаниях (учитель)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10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b/>
                <w:i/>
                <w:sz w:val="24"/>
                <w:szCs w:val="24"/>
              </w:rPr>
              <w:t xml:space="preserve">ритмика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5 </w:t>
            </w:r>
          </w:p>
        </w:tc>
      </w:tr>
      <w:tr w:rsidR="00015D4E" w:rsidRPr="00015D4E" w:rsidTr="00B35FD5">
        <w:trPr>
          <w:trHeight w:val="494"/>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b/>
                <w:i/>
                <w:sz w:val="24"/>
                <w:szCs w:val="24"/>
              </w:rPr>
              <w:t xml:space="preserve">направления внеурочной деятельности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12 </w:t>
            </w:r>
          </w:p>
        </w:tc>
      </w:tr>
      <w:tr w:rsidR="00B35FD5" w:rsidRPr="00015D4E" w:rsidTr="00F935B8">
        <w:trPr>
          <w:trHeight w:val="490"/>
        </w:trPr>
        <w:tc>
          <w:tcPr>
            <w:tcW w:w="2498" w:type="dxa"/>
            <w:vMerge w:val="restart"/>
            <w:tcBorders>
              <w:top w:val="single" w:sz="4" w:space="0" w:color="000000"/>
              <w:left w:val="single" w:sz="4" w:space="0" w:color="000000"/>
              <w:right w:val="single" w:sz="4" w:space="0" w:color="000000"/>
            </w:tcBorders>
            <w:vAlign w:val="center"/>
          </w:tcPr>
          <w:p w:rsidR="00B35FD5" w:rsidRPr="00015D4E" w:rsidRDefault="00B35FD5" w:rsidP="00B82D40">
            <w:pPr>
              <w:spacing w:line="256" w:lineRule="auto"/>
              <w:jc w:val="both"/>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Информационная культура </w:t>
            </w:r>
          </w:p>
        </w:tc>
        <w:tc>
          <w:tcPr>
            <w:tcW w:w="3097" w:type="dxa"/>
            <w:gridSpan w:val="2"/>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«Разговор о </w:t>
            </w:r>
            <w:proofErr w:type="gramStart"/>
            <w:r w:rsidRPr="00015D4E">
              <w:rPr>
                <w:rFonts w:ascii="Times New Roman" w:hAnsi="Times New Roman" w:cs="Times New Roman"/>
                <w:sz w:val="24"/>
                <w:szCs w:val="24"/>
              </w:rPr>
              <w:t>важном</w:t>
            </w:r>
            <w:proofErr w:type="gramEnd"/>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5 </w:t>
            </w:r>
          </w:p>
        </w:tc>
      </w:tr>
      <w:tr w:rsidR="00B35FD5" w:rsidRPr="00015D4E" w:rsidTr="00F935B8">
        <w:trPr>
          <w:trHeight w:val="903"/>
        </w:trPr>
        <w:tc>
          <w:tcPr>
            <w:tcW w:w="2498" w:type="dxa"/>
            <w:vMerge/>
            <w:tcBorders>
              <w:left w:val="single" w:sz="4" w:space="0" w:color="000000"/>
              <w:right w:val="single" w:sz="4" w:space="0" w:color="000000"/>
            </w:tcBorders>
            <w:vAlign w:val="center"/>
            <w:hideMark/>
          </w:tcPr>
          <w:p w:rsidR="00B35FD5" w:rsidRPr="00015D4E" w:rsidRDefault="00B35FD5" w:rsidP="00B82D40">
            <w:pPr>
              <w:spacing w:line="256" w:lineRule="auto"/>
              <w:jc w:val="both"/>
              <w:rPr>
                <w:rFonts w:ascii="Times New Roman" w:eastAsia="Times New Roman" w:hAnsi="Times New Roman" w:cs="Times New Roman"/>
                <w:color w:val="000000"/>
                <w:sz w:val="24"/>
                <w:szCs w:val="24"/>
              </w:rPr>
            </w:pPr>
          </w:p>
        </w:tc>
        <w:tc>
          <w:tcPr>
            <w:tcW w:w="3097" w:type="dxa"/>
            <w:gridSpan w:val="2"/>
            <w:tcBorders>
              <w:top w:val="single" w:sz="4" w:space="0" w:color="000000"/>
              <w:left w:val="single" w:sz="4" w:space="0" w:color="000000"/>
              <w:bottom w:val="single" w:sz="4" w:space="0" w:color="000000"/>
              <w:right w:val="single" w:sz="4" w:space="0" w:color="000000"/>
            </w:tcBorders>
            <w:hideMark/>
          </w:tcPr>
          <w:p w:rsidR="00B35FD5" w:rsidRPr="00015D4E" w:rsidRDefault="00B35FD5" w:rsidP="00B35FD5">
            <w:pPr>
              <w:spacing w:line="256" w:lineRule="auto"/>
              <w:ind w:right="65"/>
              <w:rPr>
                <w:rFonts w:ascii="Times New Roman" w:eastAsia="Times New Roman" w:hAnsi="Times New Roman" w:cs="Times New Roman"/>
                <w:color w:val="000000"/>
                <w:sz w:val="24"/>
                <w:szCs w:val="24"/>
              </w:rPr>
            </w:pPr>
            <w:r>
              <w:rPr>
                <w:rFonts w:ascii="Times New Roman" w:hAnsi="Times New Roman" w:cs="Times New Roman"/>
                <w:sz w:val="24"/>
                <w:szCs w:val="24"/>
              </w:rPr>
              <w:t>«Я - курянин</w:t>
            </w:r>
            <w:r w:rsidRPr="00015D4E">
              <w:rPr>
                <w:rFonts w:ascii="Times New Roman" w:hAnsi="Times New Roman" w:cs="Times New Roman"/>
                <w:sz w:val="24"/>
                <w:szCs w:val="24"/>
              </w:rPr>
              <w:t>»</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5 </w:t>
            </w:r>
          </w:p>
        </w:tc>
      </w:tr>
      <w:tr w:rsidR="00B35FD5" w:rsidRPr="00015D4E" w:rsidTr="00B35FD5">
        <w:trPr>
          <w:trHeight w:val="490"/>
        </w:trPr>
        <w:tc>
          <w:tcPr>
            <w:tcW w:w="2498" w:type="dxa"/>
            <w:vMerge/>
            <w:tcBorders>
              <w:left w:val="single" w:sz="4" w:space="0" w:color="000000"/>
              <w:bottom w:val="single" w:sz="4" w:space="0" w:color="000000"/>
              <w:right w:val="single" w:sz="4" w:space="0" w:color="000000"/>
            </w:tcBorders>
            <w:vAlign w:val="center"/>
            <w:hideMark/>
          </w:tcPr>
          <w:p w:rsidR="00B35FD5" w:rsidRPr="00015D4E" w:rsidRDefault="00B35FD5">
            <w:pPr>
              <w:spacing w:line="256" w:lineRule="auto"/>
              <w:jc w:val="both"/>
              <w:rPr>
                <w:rFonts w:ascii="Times New Roman" w:eastAsia="Times New Roman" w:hAnsi="Times New Roman" w:cs="Times New Roman"/>
                <w:color w:val="000000"/>
                <w:sz w:val="24"/>
                <w:szCs w:val="24"/>
              </w:rPr>
            </w:pPr>
          </w:p>
        </w:tc>
        <w:tc>
          <w:tcPr>
            <w:tcW w:w="3097" w:type="dxa"/>
            <w:gridSpan w:val="2"/>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rPr>
                <w:rFonts w:ascii="Times New Roman" w:eastAsia="Times New Roman" w:hAnsi="Times New Roman" w:cs="Times New Roman"/>
                <w:color w:val="000000"/>
                <w:sz w:val="24"/>
                <w:szCs w:val="24"/>
              </w:rPr>
            </w:pPr>
            <w:r>
              <w:rPr>
                <w:rFonts w:ascii="Times New Roman" w:hAnsi="Times New Roman" w:cs="Times New Roman"/>
                <w:sz w:val="24"/>
                <w:szCs w:val="24"/>
              </w:rPr>
              <w:t>«Мир профессий</w:t>
            </w: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6"/>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5"/>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4"/>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B35FD5" w:rsidRPr="00015D4E" w:rsidRDefault="00B35FD5">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2 </w:t>
            </w:r>
          </w:p>
        </w:tc>
      </w:tr>
      <w:tr w:rsidR="00015D4E" w:rsidRPr="00015D4E" w:rsidTr="00B35FD5">
        <w:trPr>
          <w:trHeight w:val="490"/>
        </w:trPr>
        <w:tc>
          <w:tcPr>
            <w:tcW w:w="5595" w:type="dxa"/>
            <w:gridSpan w:val="3"/>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right"/>
              <w:rPr>
                <w:rFonts w:ascii="Times New Roman" w:eastAsia="Times New Roman" w:hAnsi="Times New Roman" w:cs="Times New Roman"/>
                <w:color w:val="000000"/>
                <w:sz w:val="24"/>
                <w:szCs w:val="24"/>
              </w:rPr>
            </w:pPr>
            <w:r w:rsidRPr="00015D4E">
              <w:rPr>
                <w:rFonts w:ascii="Times New Roman" w:hAnsi="Times New Roman" w:cs="Times New Roman"/>
                <w:sz w:val="24"/>
                <w:szCs w:val="24"/>
              </w:rPr>
              <w:t xml:space="preserve">Всего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30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30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59"/>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32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33 </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0"/>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33 </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015D4E" w:rsidRPr="00015D4E" w:rsidRDefault="00015D4E">
            <w:pPr>
              <w:spacing w:line="256" w:lineRule="auto"/>
              <w:ind w:right="61"/>
              <w:jc w:val="center"/>
              <w:rPr>
                <w:rFonts w:ascii="Times New Roman" w:eastAsia="Times New Roman" w:hAnsi="Times New Roman" w:cs="Times New Roman"/>
                <w:color w:val="000000"/>
                <w:sz w:val="24"/>
                <w:szCs w:val="24"/>
              </w:rPr>
            </w:pPr>
            <w:r w:rsidRPr="00015D4E">
              <w:rPr>
                <w:rFonts w:ascii="Times New Roman" w:hAnsi="Times New Roman" w:cs="Times New Roman"/>
                <w:b/>
                <w:sz w:val="24"/>
                <w:szCs w:val="24"/>
              </w:rPr>
              <w:t xml:space="preserve">158 </w:t>
            </w:r>
          </w:p>
        </w:tc>
      </w:tr>
    </w:tbl>
    <w:p w:rsidR="00015D4E" w:rsidRDefault="00015D4E" w:rsidP="00015D4E">
      <w:pPr>
        <w:spacing w:after="59" w:line="256" w:lineRule="auto"/>
        <w:ind w:left="888"/>
        <w:rPr>
          <w:rFonts w:eastAsia="Times New Roman"/>
          <w:color w:val="000000"/>
        </w:rPr>
      </w:pPr>
    </w:p>
    <w:p w:rsidR="00984C74" w:rsidRPr="00015D4E" w:rsidRDefault="00984C74">
      <w:pPr>
        <w:rPr>
          <w:rFonts w:ascii="Times New Roman" w:hAnsi="Times New Roman" w:cs="Times New Roman"/>
          <w:sz w:val="24"/>
          <w:szCs w:val="24"/>
        </w:rPr>
      </w:pPr>
    </w:p>
    <w:sectPr w:rsidR="00984C74" w:rsidRPr="00015D4E" w:rsidSect="00C12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5D4E"/>
    <w:rsid w:val="00015D4E"/>
    <w:rsid w:val="000E332F"/>
    <w:rsid w:val="000F2CB7"/>
    <w:rsid w:val="00246BFB"/>
    <w:rsid w:val="00984C74"/>
    <w:rsid w:val="00A11306"/>
    <w:rsid w:val="00B35FD5"/>
    <w:rsid w:val="00BC249A"/>
    <w:rsid w:val="00C123D5"/>
    <w:rsid w:val="00CF403F"/>
    <w:rsid w:val="00E44BB1"/>
    <w:rsid w:val="00F3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D5"/>
  </w:style>
  <w:style w:type="paragraph" w:styleId="1">
    <w:name w:val="heading 1"/>
    <w:next w:val="a"/>
    <w:link w:val="10"/>
    <w:uiPriority w:val="9"/>
    <w:qFormat/>
    <w:rsid w:val="00015D4E"/>
    <w:pPr>
      <w:keepNext/>
      <w:keepLines/>
      <w:spacing w:after="0" w:line="256" w:lineRule="auto"/>
      <w:ind w:left="796"/>
      <w:jc w:val="center"/>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D4E"/>
    <w:rPr>
      <w:rFonts w:ascii="Times New Roman" w:eastAsia="Times New Roman" w:hAnsi="Times New Roman" w:cs="Times New Roman"/>
      <w:b/>
      <w:i/>
      <w:color w:val="000000"/>
      <w:sz w:val="28"/>
    </w:rPr>
  </w:style>
  <w:style w:type="table" w:customStyle="1" w:styleId="TableGrid">
    <w:name w:val="TableGrid"/>
    <w:rsid w:val="00015D4E"/>
    <w:pPr>
      <w:spacing w:after="0" w:line="240" w:lineRule="auto"/>
    </w:pPr>
    <w:tblPr>
      <w:tblCellMar>
        <w:top w:w="0" w:type="dxa"/>
        <w:left w:w="0" w:type="dxa"/>
        <w:bottom w:w="0" w:type="dxa"/>
        <w:right w:w="0" w:type="dxa"/>
      </w:tblCellMar>
    </w:tblPr>
  </w:style>
  <w:style w:type="character" w:styleId="a3">
    <w:name w:val="Hyperlink"/>
    <w:basedOn w:val="a0"/>
    <w:uiPriority w:val="99"/>
    <w:semiHidden/>
    <w:unhideWhenUsed/>
    <w:rsid w:val="00015D4E"/>
    <w:rPr>
      <w:color w:val="0000FF"/>
      <w:u w:val="single"/>
    </w:rPr>
  </w:style>
  <w:style w:type="character" w:customStyle="1" w:styleId="docuntyped-name">
    <w:name w:val="doc__untyped-name"/>
    <w:basedOn w:val="a0"/>
    <w:rsid w:val="00246BFB"/>
  </w:style>
  <w:style w:type="character" w:customStyle="1" w:styleId="docuntyped-number">
    <w:name w:val="doc__untyped-number"/>
    <w:basedOn w:val="a0"/>
    <w:rsid w:val="00246BFB"/>
  </w:style>
  <w:style w:type="paragraph" w:styleId="a4">
    <w:name w:val="Balloon Text"/>
    <w:basedOn w:val="a"/>
    <w:link w:val="a5"/>
    <w:uiPriority w:val="99"/>
    <w:semiHidden/>
    <w:unhideWhenUsed/>
    <w:rsid w:val="00A11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1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08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1594&amp;date=30.04.2023&amp;dst=100047&amp;field=134" TargetMode="External"/><Relationship Id="rId13"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webSettings" Target="webSettings.xml"/><Relationship Id="rId7" Type="http://schemas.openxmlformats.org/officeDocument/2006/relationships/hyperlink" Target="https://login.consultant.ru/link/?req=doc&amp;demo=2&amp;base=LAW&amp;n=441707&amp;date=30.04.2023&amp;dst=100137&amp;field=134" TargetMode="External"/><Relationship Id="rId12"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hyperlink" Target="https://plus.1zavuch.ru/" TargetMode="External"/><Relationship Id="rId15" Type="http://schemas.openxmlformats.org/officeDocument/2006/relationships/fontTable" Target="fontTable.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image" Target="media/image1.jpeg"/><Relationship Id="rId9" Type="http://schemas.openxmlformats.org/officeDocument/2006/relationships/hyperlink" Target="https://login.consultant.ru/link/?req=doc&amp;demo=2&amp;base=LAW&amp;n=371594&amp;date=30.04.2023&amp;dst=100047&amp;field=134" TargetMode="External"/><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10</cp:revision>
  <dcterms:created xsi:type="dcterms:W3CDTF">2024-11-06T09:02:00Z</dcterms:created>
  <dcterms:modified xsi:type="dcterms:W3CDTF">2024-11-06T11:49:00Z</dcterms:modified>
</cp:coreProperties>
</file>